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E9" w:rsidRDefault="00366CE9">
      <w:pPr>
        <w:pStyle w:val="Titre1"/>
        <w:rPr>
          <w:sz w:val="40"/>
        </w:rPr>
      </w:pPr>
      <w:r>
        <w:rPr>
          <w:sz w:val="40"/>
        </w:rPr>
        <w:t>Grand Prix Féminin du Val de Marne</w:t>
      </w:r>
    </w:p>
    <w:p w:rsidR="00366CE9" w:rsidRDefault="00366CE9">
      <w:pPr>
        <w:rPr>
          <w:sz w:val="16"/>
        </w:rPr>
      </w:pPr>
    </w:p>
    <w:p w:rsidR="00366CE9" w:rsidRDefault="00366CE9">
      <w:pPr>
        <w:rPr>
          <w:sz w:val="16"/>
        </w:rPr>
      </w:pPr>
    </w:p>
    <w:p w:rsidR="00366CE9" w:rsidRDefault="00366CE9">
      <w:pPr>
        <w:pStyle w:val="Titre2"/>
        <w:rPr>
          <w:sz w:val="36"/>
        </w:rPr>
      </w:pPr>
      <w:r>
        <w:rPr>
          <w:sz w:val="36"/>
        </w:rPr>
        <w:t>Règlement de la Compétition</w:t>
      </w:r>
    </w:p>
    <w:p w:rsidR="00366CE9" w:rsidRDefault="00366CE9">
      <w:pPr>
        <w:rPr>
          <w:sz w:val="20"/>
        </w:rPr>
      </w:pPr>
    </w:p>
    <w:p w:rsidR="00366CE9" w:rsidRDefault="00366CE9">
      <w:pPr>
        <w:rPr>
          <w:sz w:val="20"/>
        </w:rPr>
      </w:pPr>
    </w:p>
    <w:p w:rsidR="00366CE9" w:rsidRDefault="00366CE9">
      <w:pPr>
        <w:jc w:val="both"/>
        <w:rPr>
          <w:sz w:val="20"/>
        </w:rPr>
      </w:pPr>
    </w:p>
    <w:p w:rsidR="00366CE9" w:rsidRDefault="00366CE9">
      <w:pPr>
        <w:pStyle w:val="Titre3"/>
        <w:jc w:val="both"/>
      </w:pPr>
      <w:r>
        <w:t>Article 1</w:t>
      </w:r>
    </w:p>
    <w:p w:rsidR="00366CE9" w:rsidRDefault="00366CE9">
      <w:pPr>
        <w:jc w:val="both"/>
        <w:rPr>
          <w:sz w:val="16"/>
        </w:rPr>
      </w:pPr>
    </w:p>
    <w:p w:rsidR="00366CE9" w:rsidRDefault="00366CE9">
      <w:pPr>
        <w:pStyle w:val="Corpsdetexte3"/>
      </w:pPr>
      <w:r>
        <w:t>Le grand prix Féminin du Val de Marne est une compétition de parties rapides ouverte à toutes les joueuses du département. Il se déroule d’octobre à juin au travers d’Opens organisés par quelques Clubs Val de Marnais.</w:t>
      </w:r>
    </w:p>
    <w:p w:rsidR="00366CE9" w:rsidRDefault="00366CE9">
      <w:pPr>
        <w:jc w:val="both"/>
        <w:rPr>
          <w:color w:val="000000"/>
          <w:sz w:val="26"/>
        </w:rPr>
      </w:pPr>
    </w:p>
    <w:p w:rsidR="00366CE9" w:rsidRDefault="00366CE9">
      <w:pPr>
        <w:pStyle w:val="Corpsdetexte"/>
      </w:pPr>
      <w:r>
        <w:t>Les résultats de chacun de ces tournois sont comptabilisés et cumulés pour donner le classement général final du Grand Prix Féminin de la saison.</w:t>
      </w:r>
    </w:p>
    <w:p w:rsidR="00366CE9" w:rsidRDefault="00366CE9">
      <w:pPr>
        <w:jc w:val="both"/>
        <w:rPr>
          <w:sz w:val="20"/>
        </w:rPr>
      </w:pPr>
    </w:p>
    <w:p w:rsidR="00366CE9" w:rsidRDefault="00366CE9">
      <w:pPr>
        <w:jc w:val="both"/>
        <w:rPr>
          <w:sz w:val="20"/>
        </w:rPr>
      </w:pPr>
    </w:p>
    <w:p w:rsidR="00366CE9" w:rsidRDefault="00366CE9">
      <w:pPr>
        <w:jc w:val="both"/>
        <w:rPr>
          <w:b/>
          <w:bCs/>
          <w:sz w:val="26"/>
        </w:rPr>
      </w:pPr>
      <w:r>
        <w:rPr>
          <w:b/>
          <w:bCs/>
          <w:sz w:val="26"/>
        </w:rPr>
        <w:t>Article 2</w:t>
      </w:r>
    </w:p>
    <w:p w:rsidR="00366CE9" w:rsidRDefault="00366CE9">
      <w:pPr>
        <w:jc w:val="both"/>
        <w:rPr>
          <w:sz w:val="16"/>
        </w:rPr>
      </w:pPr>
    </w:p>
    <w:p w:rsidR="00366CE9" w:rsidRDefault="00366CE9">
      <w:pPr>
        <w:jc w:val="both"/>
        <w:rPr>
          <w:sz w:val="26"/>
        </w:rPr>
      </w:pPr>
      <w:r>
        <w:rPr>
          <w:sz w:val="26"/>
        </w:rPr>
        <w:t>Le déroulement des parties doit être conformes aux règlements des parties rapides de la FIDE. Chaque tournoi est organisé un samedi après-midi et comprend 5 rondes de 20 minutes par joueuse. La 1</w:t>
      </w:r>
      <w:r>
        <w:rPr>
          <w:sz w:val="26"/>
          <w:vertAlign w:val="superscript"/>
        </w:rPr>
        <w:t>ière</w:t>
      </w:r>
      <w:r>
        <w:rPr>
          <w:sz w:val="26"/>
        </w:rPr>
        <w:t xml:space="preserve"> ronde doit impérativement commencer à 14h.</w:t>
      </w:r>
    </w:p>
    <w:p w:rsidR="00366CE9" w:rsidRDefault="00366CE9">
      <w:pPr>
        <w:jc w:val="both"/>
        <w:rPr>
          <w:sz w:val="26"/>
        </w:rPr>
      </w:pPr>
      <w:r>
        <w:rPr>
          <w:b/>
          <w:bCs/>
          <w:sz w:val="26"/>
        </w:rPr>
        <w:t>Le logiciel PAPI (dernière édition )</w:t>
      </w:r>
      <w:r>
        <w:rPr>
          <w:sz w:val="26"/>
        </w:rPr>
        <w:t xml:space="preserve"> de la Fédération Française des Echecs (FFE) doit être utilisé pour les appariements.</w:t>
      </w:r>
    </w:p>
    <w:p w:rsidR="00366CE9" w:rsidRDefault="00366CE9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 xml:space="preserve">Pour chaque tournoi, le départage des ex-aequo est fait suivant le Bucholtz, puis à la Performance en cas de nouvelle égalité. </w:t>
      </w:r>
      <w:r>
        <w:rPr>
          <w:color w:val="000000"/>
          <w:sz w:val="26"/>
        </w:rPr>
        <w:tab/>
      </w:r>
    </w:p>
    <w:p w:rsidR="00366CE9" w:rsidRDefault="00366CE9">
      <w:pPr>
        <w:jc w:val="both"/>
        <w:rPr>
          <w:color w:val="000000"/>
          <w:sz w:val="20"/>
        </w:rPr>
      </w:pPr>
    </w:p>
    <w:p w:rsidR="00366CE9" w:rsidRDefault="00366CE9">
      <w:pPr>
        <w:jc w:val="both"/>
        <w:rPr>
          <w:sz w:val="20"/>
        </w:rPr>
      </w:pPr>
    </w:p>
    <w:p w:rsidR="00366CE9" w:rsidRDefault="00366CE9">
      <w:pPr>
        <w:jc w:val="both"/>
        <w:rPr>
          <w:b/>
          <w:bCs/>
          <w:sz w:val="26"/>
        </w:rPr>
      </w:pPr>
      <w:r>
        <w:rPr>
          <w:b/>
          <w:bCs/>
          <w:sz w:val="26"/>
        </w:rPr>
        <w:t>Article 3</w:t>
      </w:r>
    </w:p>
    <w:p w:rsidR="00366CE9" w:rsidRDefault="00366CE9">
      <w:pPr>
        <w:jc w:val="both"/>
        <w:rPr>
          <w:sz w:val="16"/>
        </w:rPr>
      </w:pPr>
    </w:p>
    <w:p w:rsidR="00366CE9" w:rsidRDefault="00366CE9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>L’inscription est gratuite pour toutes les participantes.</w:t>
      </w:r>
    </w:p>
    <w:p w:rsidR="00366CE9" w:rsidRDefault="00366CE9">
      <w:pPr>
        <w:jc w:val="both"/>
        <w:rPr>
          <w:color w:val="000000"/>
          <w:sz w:val="20"/>
        </w:rPr>
      </w:pPr>
    </w:p>
    <w:p w:rsidR="00366CE9" w:rsidRDefault="00366CE9">
      <w:pPr>
        <w:jc w:val="both"/>
        <w:rPr>
          <w:sz w:val="20"/>
        </w:rPr>
      </w:pPr>
    </w:p>
    <w:p w:rsidR="00366CE9" w:rsidRDefault="00366CE9">
      <w:pPr>
        <w:rPr>
          <w:b/>
          <w:bCs/>
          <w:sz w:val="26"/>
        </w:rPr>
      </w:pPr>
      <w:r>
        <w:rPr>
          <w:b/>
          <w:bCs/>
          <w:sz w:val="26"/>
        </w:rPr>
        <w:t>Article 4</w:t>
      </w:r>
    </w:p>
    <w:p w:rsidR="00366CE9" w:rsidRDefault="00366CE9">
      <w:pPr>
        <w:jc w:val="both"/>
        <w:rPr>
          <w:sz w:val="16"/>
        </w:rPr>
      </w:pPr>
    </w:p>
    <w:p w:rsidR="00366CE9" w:rsidRDefault="00366CE9">
      <w:pPr>
        <w:jc w:val="both"/>
        <w:rPr>
          <w:sz w:val="26"/>
        </w:rPr>
      </w:pPr>
      <w:r>
        <w:rPr>
          <w:sz w:val="26"/>
        </w:rPr>
        <w:t>Pour l’arbitrage de ces Opens, un arbitre fédéral 3 (AF3) est nécessaire.</w:t>
      </w:r>
    </w:p>
    <w:p w:rsidR="00366CE9" w:rsidRDefault="00366CE9">
      <w:pPr>
        <w:jc w:val="both"/>
        <w:rPr>
          <w:sz w:val="20"/>
        </w:rPr>
      </w:pPr>
    </w:p>
    <w:p w:rsidR="00366CE9" w:rsidRDefault="00366CE9">
      <w:pPr>
        <w:rPr>
          <w:sz w:val="20"/>
        </w:rPr>
      </w:pPr>
    </w:p>
    <w:p w:rsidR="00366CE9" w:rsidRDefault="00366CE9">
      <w:pPr>
        <w:pStyle w:val="Titre3"/>
        <w:jc w:val="both"/>
      </w:pPr>
      <w:r>
        <w:t>Article 5</w:t>
      </w:r>
    </w:p>
    <w:p w:rsidR="00366CE9" w:rsidRDefault="00366CE9">
      <w:pPr>
        <w:jc w:val="both"/>
        <w:rPr>
          <w:sz w:val="16"/>
        </w:rPr>
      </w:pPr>
    </w:p>
    <w:p w:rsidR="00366CE9" w:rsidRDefault="00366CE9">
      <w:pPr>
        <w:pStyle w:val="Corpsdetexte"/>
      </w:pPr>
      <w:r>
        <w:t>A chaque rencontre, et pour chaque tournoi, les points comptabilisés pour le classement général du Grand Prix Féminin sont attribués comme suit :</w:t>
      </w:r>
    </w:p>
    <w:p w:rsidR="00366CE9" w:rsidRDefault="00366CE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jc w:val="both"/>
        <w:rPr>
          <w:spacing w:val="-3"/>
          <w:sz w:val="16"/>
          <w:szCs w:val="20"/>
        </w:rPr>
      </w:pPr>
    </w:p>
    <w:p w:rsidR="00366CE9" w:rsidRDefault="00366CE9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1</w:t>
      </w:r>
      <w:r>
        <w:rPr>
          <w:spacing w:val="-3"/>
          <w:sz w:val="28"/>
          <w:vertAlign w:val="superscript"/>
        </w:rPr>
        <w:t>iere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>10 points</w:t>
      </w:r>
    </w:p>
    <w:p w:rsidR="00366CE9" w:rsidRDefault="00366CE9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2</w:t>
      </w:r>
      <w:r>
        <w:rPr>
          <w:spacing w:val="-3"/>
          <w:sz w:val="28"/>
          <w:vertAlign w:val="superscript"/>
        </w:rPr>
        <w:t>nde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8 points</w:t>
      </w:r>
    </w:p>
    <w:p w:rsidR="00366CE9" w:rsidRDefault="00366CE9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3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6 points</w:t>
      </w:r>
    </w:p>
    <w:p w:rsidR="00366CE9" w:rsidRDefault="00366CE9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4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5 points</w:t>
      </w:r>
    </w:p>
    <w:p w:rsidR="00366CE9" w:rsidRDefault="00366CE9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  <w:szCs w:val="20"/>
        </w:rPr>
      </w:pPr>
      <w:r>
        <w:rPr>
          <w:spacing w:val="-3"/>
          <w:sz w:val="28"/>
        </w:rPr>
        <w:t>5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4 points</w:t>
      </w:r>
    </w:p>
    <w:p w:rsidR="00366CE9" w:rsidRDefault="00366CE9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</w:rPr>
      </w:pPr>
      <w:r>
        <w:rPr>
          <w:spacing w:val="-3"/>
          <w:sz w:val="28"/>
        </w:rPr>
        <w:t>6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3 points</w:t>
      </w:r>
    </w:p>
    <w:p w:rsidR="00366CE9" w:rsidRDefault="00366CE9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</w:rPr>
      </w:pPr>
      <w:r>
        <w:rPr>
          <w:spacing w:val="-3"/>
          <w:sz w:val="28"/>
        </w:rPr>
        <w:t>7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2 points</w:t>
      </w:r>
    </w:p>
    <w:p w:rsidR="00366CE9" w:rsidRDefault="00366CE9">
      <w:pPr>
        <w:tabs>
          <w:tab w:val="left" w:pos="-1440"/>
          <w:tab w:val="left" w:pos="-720"/>
          <w:tab w:val="left" w:pos="720"/>
          <w:tab w:val="left" w:pos="993"/>
          <w:tab w:val="left" w:pos="1440"/>
          <w:tab w:val="left" w:pos="2160"/>
          <w:tab w:val="left" w:pos="2880"/>
          <w:tab w:val="left" w:pos="3261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3686"/>
        <w:jc w:val="both"/>
        <w:rPr>
          <w:spacing w:val="-3"/>
          <w:sz w:val="28"/>
        </w:rPr>
      </w:pPr>
      <w:r>
        <w:rPr>
          <w:spacing w:val="-3"/>
          <w:sz w:val="28"/>
        </w:rPr>
        <w:t>8</w:t>
      </w:r>
      <w:r>
        <w:rPr>
          <w:spacing w:val="-3"/>
          <w:sz w:val="28"/>
          <w:vertAlign w:val="superscript"/>
        </w:rPr>
        <w:t>ième</w:t>
      </w:r>
      <w:r>
        <w:rPr>
          <w:spacing w:val="-3"/>
          <w:sz w:val="28"/>
        </w:rPr>
        <w:tab/>
      </w:r>
      <w:r>
        <w:rPr>
          <w:spacing w:val="-3"/>
          <w:sz w:val="28"/>
        </w:rPr>
        <w:tab/>
        <w:t xml:space="preserve">  1 point</w:t>
      </w:r>
    </w:p>
    <w:p w:rsidR="00366CE9" w:rsidRDefault="00366CE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uppressAutoHyphens/>
        <w:overflowPunct w:val="0"/>
        <w:autoSpaceDE w:val="0"/>
        <w:autoSpaceDN w:val="0"/>
        <w:adjustRightInd w:val="0"/>
        <w:ind w:left="5040" w:hanging="5040"/>
        <w:jc w:val="both"/>
        <w:rPr>
          <w:spacing w:val="-3"/>
          <w:sz w:val="16"/>
          <w:szCs w:val="20"/>
        </w:rPr>
      </w:pPr>
    </w:p>
    <w:p w:rsidR="00366CE9" w:rsidRDefault="00366CE9">
      <w:pPr>
        <w:jc w:val="both"/>
        <w:rPr>
          <w:sz w:val="26"/>
        </w:rPr>
      </w:pPr>
      <w:r>
        <w:rPr>
          <w:sz w:val="26"/>
        </w:rPr>
        <w:t>A l’issue de chaque Open, un cumul de points est attribué à chaque joueuse en fonction des résultats des Opens précédents.</w:t>
      </w:r>
    </w:p>
    <w:p w:rsidR="00366CE9" w:rsidRDefault="00366CE9">
      <w:pPr>
        <w:jc w:val="both"/>
        <w:rPr>
          <w:sz w:val="26"/>
        </w:rPr>
      </w:pPr>
      <w:r>
        <w:rPr>
          <w:sz w:val="26"/>
        </w:rPr>
        <w:br w:type="page"/>
      </w:r>
    </w:p>
    <w:p w:rsidR="00366CE9" w:rsidRDefault="00366CE9">
      <w:pPr>
        <w:jc w:val="both"/>
        <w:rPr>
          <w:b/>
          <w:bCs/>
          <w:sz w:val="26"/>
        </w:rPr>
      </w:pPr>
      <w:r>
        <w:rPr>
          <w:b/>
          <w:bCs/>
          <w:sz w:val="26"/>
        </w:rPr>
        <w:t>Article 6</w:t>
      </w:r>
    </w:p>
    <w:p w:rsidR="00366CE9" w:rsidRDefault="00366CE9">
      <w:pPr>
        <w:jc w:val="both"/>
        <w:rPr>
          <w:sz w:val="16"/>
        </w:rPr>
      </w:pPr>
    </w:p>
    <w:p w:rsidR="00366CE9" w:rsidRDefault="00366CE9">
      <w:pPr>
        <w:pStyle w:val="Corpsdetexte2"/>
      </w:pPr>
      <w:r>
        <w:t>Pour le classement général final de chaque tournoi et en cas d’égalité de points, un départage est effectué de la façon suivante :</w:t>
      </w:r>
    </w:p>
    <w:p w:rsidR="00366CE9" w:rsidRDefault="00366CE9">
      <w:pPr>
        <w:jc w:val="both"/>
        <w:rPr>
          <w:sz w:val="26"/>
        </w:rPr>
      </w:pPr>
      <w:r>
        <w:rPr>
          <w:sz w:val="26"/>
        </w:rPr>
        <w:t>- dans un 1</w:t>
      </w:r>
      <w:r>
        <w:rPr>
          <w:sz w:val="26"/>
          <w:vertAlign w:val="superscript"/>
        </w:rPr>
        <w:t>ier</w:t>
      </w:r>
      <w:r>
        <w:rPr>
          <w:sz w:val="26"/>
        </w:rPr>
        <w:t xml:space="preserve"> temps, en tenant compte des places obtenues</w:t>
      </w:r>
    </w:p>
    <w:p w:rsidR="00366CE9" w:rsidRDefault="00366CE9">
      <w:pPr>
        <w:jc w:val="both"/>
        <w:rPr>
          <w:sz w:val="26"/>
        </w:rPr>
      </w:pPr>
      <w:r>
        <w:rPr>
          <w:sz w:val="26"/>
        </w:rPr>
        <w:t>- dans un 2</w:t>
      </w:r>
      <w:r>
        <w:rPr>
          <w:sz w:val="26"/>
          <w:vertAlign w:val="superscript"/>
        </w:rPr>
        <w:t>nd</w:t>
      </w:r>
      <w:r>
        <w:rPr>
          <w:sz w:val="26"/>
        </w:rPr>
        <w:t xml:space="preserve"> temps, l’âge (la plus jeune est classée devant)</w:t>
      </w:r>
    </w:p>
    <w:p w:rsidR="00366CE9" w:rsidRDefault="00366CE9">
      <w:pPr>
        <w:jc w:val="both"/>
      </w:pPr>
    </w:p>
    <w:p w:rsidR="00366CE9" w:rsidRDefault="00366CE9">
      <w:pPr>
        <w:pStyle w:val="En-tte"/>
        <w:tabs>
          <w:tab w:val="clear" w:pos="4536"/>
          <w:tab w:val="clear" w:pos="9072"/>
        </w:tabs>
      </w:pPr>
    </w:p>
    <w:p w:rsidR="00366CE9" w:rsidRDefault="00366CE9">
      <w:pPr>
        <w:rPr>
          <w:b/>
          <w:bCs/>
          <w:sz w:val="26"/>
        </w:rPr>
      </w:pPr>
      <w:r>
        <w:rPr>
          <w:b/>
          <w:bCs/>
          <w:sz w:val="26"/>
        </w:rPr>
        <w:t>Article 7</w:t>
      </w:r>
    </w:p>
    <w:p w:rsidR="00366CE9" w:rsidRDefault="00366CE9">
      <w:pPr>
        <w:jc w:val="both"/>
        <w:rPr>
          <w:sz w:val="16"/>
        </w:rPr>
      </w:pPr>
    </w:p>
    <w:p w:rsidR="00366CE9" w:rsidRDefault="00366CE9">
      <w:pPr>
        <w:jc w:val="both"/>
        <w:rPr>
          <w:sz w:val="26"/>
        </w:rPr>
      </w:pPr>
      <w:r>
        <w:rPr>
          <w:color w:val="000000"/>
          <w:sz w:val="26"/>
        </w:rPr>
        <w:t>Lors de chaque Open, et pour chaque tournoi, les 3 premières sont récompensées par un trophée ou une coupe. Une récompense sous forme de médaille sera remise à toutes les autres participantes</w:t>
      </w:r>
      <w:r>
        <w:rPr>
          <w:sz w:val="26"/>
        </w:rPr>
        <w:t>.</w:t>
      </w:r>
    </w:p>
    <w:p w:rsidR="00366CE9" w:rsidRDefault="00366CE9">
      <w:pPr>
        <w:jc w:val="both"/>
      </w:pPr>
    </w:p>
    <w:p w:rsidR="00366CE9" w:rsidRDefault="00366CE9">
      <w:pPr>
        <w:jc w:val="both"/>
      </w:pPr>
    </w:p>
    <w:p w:rsidR="00366CE9" w:rsidRDefault="00366CE9">
      <w:pPr>
        <w:pStyle w:val="Titre3"/>
      </w:pPr>
      <w:r>
        <w:t>Article 8</w:t>
      </w:r>
    </w:p>
    <w:p w:rsidR="00366CE9" w:rsidRDefault="00366CE9">
      <w:pPr>
        <w:jc w:val="both"/>
        <w:rPr>
          <w:sz w:val="16"/>
        </w:rPr>
      </w:pPr>
    </w:p>
    <w:p w:rsidR="00366CE9" w:rsidRDefault="00366CE9">
      <w:pPr>
        <w:jc w:val="both"/>
        <w:rPr>
          <w:sz w:val="26"/>
        </w:rPr>
      </w:pPr>
      <w:r>
        <w:rPr>
          <w:color w:val="000000"/>
          <w:sz w:val="26"/>
        </w:rPr>
        <w:t>A l’issue de la saison, les 8 premières du classement général final seront récompensées</w:t>
      </w:r>
      <w:r>
        <w:rPr>
          <w:sz w:val="26"/>
        </w:rPr>
        <w:t>. La nature des récompenses sera décidée par le Comité du Val de Marne. Ces récompenses seront remises à l’issue du dernier Open par l’organisateur de ce dernier.</w:t>
      </w:r>
    </w:p>
    <w:p w:rsidR="00366CE9" w:rsidRDefault="00366CE9">
      <w:pPr>
        <w:jc w:val="both"/>
        <w:rPr>
          <w:sz w:val="26"/>
        </w:rPr>
      </w:pPr>
    </w:p>
    <w:p w:rsidR="00366CE9" w:rsidRDefault="00366CE9">
      <w:pPr>
        <w:rPr>
          <w:sz w:val="26"/>
        </w:rPr>
      </w:pPr>
    </w:p>
    <w:p w:rsidR="00366CE9" w:rsidRDefault="00366CE9">
      <w:pPr>
        <w:rPr>
          <w:sz w:val="26"/>
        </w:rPr>
      </w:pPr>
    </w:p>
    <w:p w:rsidR="00366CE9" w:rsidRDefault="00366CE9">
      <w:pPr>
        <w:rPr>
          <w:sz w:val="26"/>
        </w:rPr>
      </w:pPr>
    </w:p>
    <w:p w:rsidR="00366CE9" w:rsidRDefault="00366CE9">
      <w:pPr>
        <w:rPr>
          <w:sz w:val="26"/>
        </w:rPr>
      </w:pPr>
    </w:p>
    <w:p w:rsidR="00366CE9" w:rsidRDefault="00366CE9">
      <w:pPr>
        <w:rPr>
          <w:sz w:val="26"/>
        </w:rPr>
      </w:pPr>
    </w:p>
    <w:p w:rsidR="00366CE9" w:rsidRDefault="00366CE9">
      <w:pPr>
        <w:rPr>
          <w:sz w:val="16"/>
        </w:rPr>
      </w:pPr>
    </w:p>
    <w:sectPr w:rsidR="00366CE9" w:rsidSect="00851D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43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3A2" w:rsidRDefault="000023A2">
      <w:r>
        <w:separator/>
      </w:r>
    </w:p>
  </w:endnote>
  <w:endnote w:type="continuationSeparator" w:id="0">
    <w:p w:rsidR="000023A2" w:rsidRDefault="00002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5D" w:rsidRDefault="0054615D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5D" w:rsidRDefault="0054615D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5D" w:rsidRDefault="0054615D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3A2" w:rsidRDefault="000023A2">
      <w:r>
        <w:separator/>
      </w:r>
    </w:p>
  </w:footnote>
  <w:footnote w:type="continuationSeparator" w:id="0">
    <w:p w:rsidR="000023A2" w:rsidRDefault="00002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5D" w:rsidRDefault="0054615D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CE9" w:rsidRDefault="00366CE9">
    <w:pPr>
      <w:pStyle w:val="En-tte"/>
      <w:jc w:val="right"/>
    </w:pPr>
    <w:r>
      <w:t>Dernière édition : 21 juillet 2009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5D" w:rsidRDefault="0054615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73BE1"/>
    <w:multiLevelType w:val="hybridMultilevel"/>
    <w:tmpl w:val="23E2DE2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463"/>
    <w:rsid w:val="000023A2"/>
    <w:rsid w:val="000A7920"/>
    <w:rsid w:val="00366CE9"/>
    <w:rsid w:val="0054615D"/>
    <w:rsid w:val="00611300"/>
    <w:rsid w:val="006D7463"/>
    <w:rsid w:val="00851D83"/>
    <w:rsid w:val="0095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51D83"/>
    <w:rPr>
      <w:sz w:val="24"/>
      <w:szCs w:val="24"/>
    </w:rPr>
  </w:style>
  <w:style w:type="paragraph" w:styleId="Titre1">
    <w:name w:val="heading 1"/>
    <w:basedOn w:val="Normal"/>
    <w:next w:val="Normal"/>
    <w:qFormat/>
    <w:rsid w:val="00851D83"/>
    <w:pPr>
      <w:keepNext/>
      <w:jc w:val="center"/>
      <w:outlineLvl w:val="0"/>
    </w:pPr>
    <w:rPr>
      <w:b/>
      <w:bCs/>
      <w:sz w:val="26"/>
    </w:rPr>
  </w:style>
  <w:style w:type="paragraph" w:styleId="Titre2">
    <w:name w:val="heading 2"/>
    <w:basedOn w:val="Normal"/>
    <w:next w:val="Normal"/>
    <w:qFormat/>
    <w:rsid w:val="00851D83"/>
    <w:pPr>
      <w:keepNext/>
      <w:jc w:val="center"/>
      <w:outlineLvl w:val="1"/>
    </w:pPr>
    <w:rPr>
      <w:b/>
      <w:bCs/>
      <w:sz w:val="32"/>
    </w:rPr>
  </w:style>
  <w:style w:type="paragraph" w:styleId="Titre3">
    <w:name w:val="heading 3"/>
    <w:basedOn w:val="Normal"/>
    <w:next w:val="Normal"/>
    <w:qFormat/>
    <w:rsid w:val="00851D83"/>
    <w:pPr>
      <w:keepNext/>
      <w:outlineLvl w:val="2"/>
    </w:pPr>
    <w:rPr>
      <w:b/>
      <w:bCs/>
      <w:sz w:val="26"/>
    </w:rPr>
  </w:style>
  <w:style w:type="paragraph" w:styleId="Titre4">
    <w:name w:val="heading 4"/>
    <w:basedOn w:val="Normal"/>
    <w:next w:val="Normal"/>
    <w:qFormat/>
    <w:rsid w:val="00851D83"/>
    <w:pPr>
      <w:keepNext/>
      <w:jc w:val="center"/>
      <w:outlineLvl w:val="3"/>
    </w:pPr>
    <w:rPr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851D83"/>
    <w:pPr>
      <w:jc w:val="both"/>
    </w:pPr>
    <w:rPr>
      <w:sz w:val="26"/>
    </w:rPr>
  </w:style>
  <w:style w:type="paragraph" w:styleId="Corpsdetexte2">
    <w:name w:val="Body Text 2"/>
    <w:basedOn w:val="Normal"/>
    <w:rsid w:val="00851D8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styleId="Lienhypertexte">
    <w:name w:val="Hyperlink"/>
    <w:basedOn w:val="Policepardfaut"/>
    <w:rsid w:val="00851D83"/>
    <w:rPr>
      <w:color w:val="0000FF"/>
      <w:u w:val="single"/>
    </w:rPr>
  </w:style>
  <w:style w:type="paragraph" w:styleId="En-tte">
    <w:name w:val="header"/>
    <w:basedOn w:val="Normal"/>
    <w:rsid w:val="00851D8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51D83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851D83"/>
    <w:pPr>
      <w:jc w:val="both"/>
    </w:pPr>
    <w:rPr>
      <w:color w:val="0000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1925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GRAND PRIX Rapides du Val de Marne</dc:title>
  <dc:creator>MR- ROUSSEL  ERIC</dc:creator>
  <cp:lastModifiedBy>Rossé</cp:lastModifiedBy>
  <cp:revision>2</cp:revision>
  <dcterms:created xsi:type="dcterms:W3CDTF">2009-08-28T10:09:00Z</dcterms:created>
  <dcterms:modified xsi:type="dcterms:W3CDTF">2009-08-28T10:09:00Z</dcterms:modified>
</cp:coreProperties>
</file>