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CD" w:rsidRDefault="00A14D85"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621155" cy="1621155"/>
            <wp:effectExtent l="0" t="0" r="0" b="0"/>
            <wp:wrapTight wrapText="bothSides">
              <wp:wrapPolygon edited="0">
                <wp:start x="0" y="0"/>
                <wp:lineTo x="0" y="21321"/>
                <wp:lineTo x="21321" y="21321"/>
                <wp:lineTo x="21321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otolia_68312947_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774" cy="1634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4D85" w:rsidRDefault="00A14D85" w:rsidP="00A14D85">
      <w:pPr>
        <w:keepNext/>
        <w:keepLines/>
        <w:spacing w:before="360" w:after="120" w:line="240" w:lineRule="auto"/>
        <w:outlineLvl w:val="1"/>
        <w:rPr>
          <w:rFonts w:ascii="Book Antiqua" w:eastAsia="Times New Roman" w:hAnsi="Book Antiqua" w:cs="Times New Roman"/>
          <w:b/>
          <w:bCs/>
          <w:noProof/>
          <w:color w:val="352F25"/>
          <w:szCs w:val="20"/>
          <w:lang w:eastAsia="fr-FR"/>
        </w:rPr>
      </w:pPr>
    </w:p>
    <w:p w:rsidR="00A14D85" w:rsidRDefault="00A14D85" w:rsidP="00A14D85">
      <w:pPr>
        <w:keepNext/>
        <w:keepLines/>
        <w:spacing w:before="360" w:after="120" w:line="240" w:lineRule="auto"/>
        <w:outlineLvl w:val="1"/>
        <w:rPr>
          <w:rFonts w:ascii="Book Antiqua" w:eastAsia="Times New Roman" w:hAnsi="Book Antiqua" w:cs="Times New Roman"/>
          <w:b/>
          <w:bCs/>
          <w:noProof/>
          <w:color w:val="352F25"/>
          <w:szCs w:val="20"/>
          <w:lang w:eastAsia="fr-FR"/>
        </w:rPr>
      </w:pPr>
    </w:p>
    <w:p w:rsidR="00A14D85" w:rsidRDefault="00830BB0" w:rsidP="00A14D85">
      <w:pPr>
        <w:keepNext/>
        <w:keepLines/>
        <w:spacing w:before="360" w:after="120" w:line="240" w:lineRule="auto"/>
        <w:outlineLvl w:val="1"/>
        <w:rPr>
          <w:rFonts w:ascii="Book Antiqua" w:eastAsia="Times New Roman" w:hAnsi="Book Antiqua" w:cs="Times New Roman"/>
          <w:b/>
          <w:bCs/>
          <w:noProof/>
          <w:color w:val="352F25"/>
          <w:szCs w:val="20"/>
          <w:lang w:eastAsia="fr-FR"/>
        </w:rPr>
      </w:pPr>
      <w:r>
        <w:rPr>
          <w:rFonts w:ascii="Book Antiqua" w:eastAsia="Times New Roman" w:hAnsi="Book Antiqua" w:cs="Times New Roman"/>
          <w:b/>
          <w:bCs/>
          <w:noProof/>
          <w:color w:val="352F25"/>
          <w:szCs w:val="20"/>
          <w:lang w:eastAsia="fr-FR"/>
        </w:rPr>
        <w:br/>
      </w:r>
    </w:p>
    <w:p w:rsidR="00A14D85" w:rsidRPr="00A14D85" w:rsidRDefault="00A14D85" w:rsidP="00A14D85">
      <w:pPr>
        <w:keepNext/>
        <w:keepLines/>
        <w:spacing w:before="360" w:after="120" w:line="240" w:lineRule="auto"/>
        <w:outlineLvl w:val="1"/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</w:pPr>
      <w:r w:rsidRPr="00A14D85"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  <w:t>Infos pratiques</w:t>
      </w:r>
    </w:p>
    <w:p w:rsidR="00A14D85" w:rsidRPr="00A14D85" w:rsidRDefault="00A14D85" w:rsidP="00A14D85">
      <w:pPr>
        <w:spacing w:after="180" w:line="288" w:lineRule="auto"/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</w:pPr>
      <w:r w:rsidRPr="00A14D85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 xml:space="preserve">Chaque équipe sera </w:t>
      </w:r>
      <w:r w:rsidR="004A2AE9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>auto-</w:t>
      </w:r>
      <w:r w:rsidRPr="00A14D85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>gérée pendant la compétition par l’un de ses membres, nommé capitaine.</w:t>
      </w:r>
      <w:r w:rsidR="00620D11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 xml:space="preserve"> De plus, e</w:t>
      </w:r>
      <w:r w:rsidR="00891A14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>n catégorie écoles et collèges,</w:t>
      </w:r>
      <w:r w:rsidR="004A2AE9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 xml:space="preserve"> </w:t>
      </w:r>
      <w:r w:rsidR="00304ABA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>la présence d’un adulte responsable -par équipe- est obligatoire</w:t>
      </w:r>
      <w:r w:rsidR="004A2AE9" w:rsidRPr="004A2AE9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>.</w:t>
      </w:r>
    </w:p>
    <w:p w:rsidR="00A14D85" w:rsidRPr="00A14D85" w:rsidRDefault="00A14D85" w:rsidP="00A14D85">
      <w:pPr>
        <w:spacing w:after="180" w:line="288" w:lineRule="auto"/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</w:pPr>
      <w:r w:rsidRPr="00A14D85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>La feuille de composition de l’équipe</w:t>
      </w:r>
      <w:r w:rsidR="001A34D2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 xml:space="preserve"> en précisant le nom du capitaine,</w:t>
      </w:r>
      <w:r w:rsidRPr="00A14D85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 xml:space="preserve"> doit être complétée et transmise avec le bulletin d’inscription par email </w:t>
      </w:r>
      <w:r w:rsidR="00293C48">
        <w:rPr>
          <w:rFonts w:ascii="Book Antiqua" w:eastAsia="Book Antiqua" w:hAnsi="Book Antiqua" w:cs="Times New Roman"/>
          <w:b/>
          <w:noProof/>
          <w:color w:val="4D4436"/>
          <w:sz w:val="20"/>
          <w:szCs w:val="20"/>
          <w:lang w:eastAsia="fr-FR"/>
        </w:rPr>
        <w:t>au plus tard</w:t>
      </w:r>
      <w:r w:rsidR="00AC445D">
        <w:rPr>
          <w:rFonts w:ascii="Book Antiqua" w:eastAsia="Book Antiqua" w:hAnsi="Book Antiqua" w:cs="Times New Roman"/>
          <w:b/>
          <w:noProof/>
          <w:color w:val="4D4436"/>
          <w:sz w:val="20"/>
          <w:szCs w:val="20"/>
          <w:lang w:eastAsia="fr-FR"/>
        </w:rPr>
        <w:t xml:space="preserve"> le </w:t>
      </w:r>
      <w:r w:rsidR="00BE3EC8">
        <w:rPr>
          <w:rFonts w:ascii="Book Antiqua" w:eastAsia="Book Antiqua" w:hAnsi="Book Antiqua" w:cs="Times New Roman"/>
          <w:b/>
          <w:noProof/>
          <w:color w:val="4D4436"/>
          <w:sz w:val="20"/>
          <w:szCs w:val="20"/>
          <w:lang w:eastAsia="fr-FR"/>
        </w:rPr>
        <w:t>25</w:t>
      </w:r>
      <w:r w:rsidR="00891A14">
        <w:rPr>
          <w:rFonts w:ascii="Book Antiqua" w:eastAsia="Book Antiqua" w:hAnsi="Book Antiqua" w:cs="Times New Roman"/>
          <w:b/>
          <w:noProof/>
          <w:color w:val="4D4436"/>
          <w:sz w:val="20"/>
          <w:szCs w:val="20"/>
          <w:lang w:eastAsia="fr-FR"/>
        </w:rPr>
        <w:t>/02/201</w:t>
      </w:r>
      <w:r w:rsidR="00363C11">
        <w:rPr>
          <w:rFonts w:ascii="Book Antiqua" w:eastAsia="Book Antiqua" w:hAnsi="Book Antiqua" w:cs="Times New Roman"/>
          <w:b/>
          <w:noProof/>
          <w:color w:val="4D4436"/>
          <w:sz w:val="20"/>
          <w:szCs w:val="20"/>
          <w:lang w:eastAsia="fr-FR"/>
        </w:rPr>
        <w:t>7</w:t>
      </w:r>
      <w:r w:rsidR="001A34D2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 xml:space="preserve">, </w:t>
      </w:r>
      <w:r w:rsidR="001A34D2" w:rsidRPr="00293C48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>u</w:t>
      </w:r>
      <w:r w:rsidRPr="00293C48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>n certificat de scolarité global</w:t>
      </w:r>
      <w:r w:rsidRPr="00A14D85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 xml:space="preserve"> attestant de l’appartenance des membres de l’équipe au même établissement scolaire doit être remis à l’organisateur avant le début de la 1ère ronde.</w:t>
      </w:r>
    </w:p>
    <w:p w:rsidR="00A14D85" w:rsidRPr="00C830EA" w:rsidRDefault="00A14D85" w:rsidP="00A14D85">
      <w:pPr>
        <w:spacing w:after="180" w:line="288" w:lineRule="auto"/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</w:pPr>
      <w:r w:rsidRPr="00A14D85">
        <w:rPr>
          <w:rFonts w:ascii="Book Antiqua" w:eastAsia="Book Antiqua" w:hAnsi="Book Antiqua" w:cs="Times New Roman"/>
          <w:b/>
          <w:noProof/>
          <w:color w:val="4D4436"/>
          <w:sz w:val="20"/>
          <w:szCs w:val="20"/>
          <w:lang w:eastAsia="fr-FR"/>
        </w:rPr>
        <w:t>Aucune équipe ne peut s’inscrire sur place.</w:t>
      </w:r>
      <w:r w:rsidR="00830BB0">
        <w:rPr>
          <w:rFonts w:ascii="Book Antiqua" w:eastAsia="Book Antiqua" w:hAnsi="Book Antiqua" w:cs="Times New Roman"/>
          <w:b/>
          <w:noProof/>
          <w:color w:val="4D4436"/>
          <w:sz w:val="20"/>
          <w:szCs w:val="20"/>
          <w:lang w:eastAsia="fr-FR"/>
        </w:rPr>
        <w:t xml:space="preserve"> </w:t>
      </w:r>
      <w:r w:rsidRPr="00A14D85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 xml:space="preserve">Arrivée des joueurs </w:t>
      </w:r>
      <w:r w:rsidRPr="007266EC">
        <w:rPr>
          <w:rFonts w:ascii="Book Antiqua" w:eastAsia="Book Antiqua" w:hAnsi="Book Antiqua" w:cs="Times New Roman"/>
          <w:noProof/>
          <w:color w:val="4D4436"/>
          <w:sz w:val="20"/>
          <w:szCs w:val="20"/>
          <w:u w:val="single"/>
          <w:lang w:eastAsia="fr-FR"/>
        </w:rPr>
        <w:t>entre 13h00 et 13h45</w:t>
      </w:r>
      <w:r w:rsidRPr="00A14D85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>. Début de la 1ère ronde à 14h</w:t>
      </w:r>
      <w:r w:rsidR="00BE3EC8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>. Fin de la compétition avant 17</w:t>
      </w:r>
      <w:r w:rsidRPr="00A14D85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>h</w:t>
      </w:r>
      <w:r w:rsidR="00BE3EC8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>30</w:t>
      </w:r>
      <w:r w:rsidRPr="00A14D85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>.</w:t>
      </w:r>
      <w:r w:rsidR="00C64974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 xml:space="preserve"> Le tournoi se joue en 5 rondes de 15 min KO.</w:t>
      </w:r>
      <w:r w:rsidR="00830BB0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 xml:space="preserve"> Les appariements de la ronde 1 seront publiées sur </w:t>
      </w:r>
      <w:hyperlink r:id="rId6" w:history="1">
        <w:r w:rsidR="00A1556D" w:rsidRPr="00A14535">
          <w:rPr>
            <w:rStyle w:val="Lienhypertexte"/>
            <w:rFonts w:ascii="Book Antiqua" w:eastAsia="Book Antiqua" w:hAnsi="Book Antiqua" w:cs="Times New Roman"/>
            <w:noProof/>
            <w:sz w:val="20"/>
            <w:szCs w:val="20"/>
            <w:lang w:eastAsia="fr-FR"/>
          </w:rPr>
          <w:t>www.parisechecs.fr</w:t>
        </w:r>
      </w:hyperlink>
      <w:r w:rsidR="00A1556D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 xml:space="preserve"> </w:t>
      </w:r>
      <w:r w:rsidR="00830BB0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 xml:space="preserve">dès le </w:t>
      </w:r>
      <w:r w:rsidR="00BE3EC8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>lundi</w:t>
      </w:r>
      <w:r w:rsidR="00830BB0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 xml:space="preserve"> </w:t>
      </w:r>
      <w:r w:rsidR="00BE3EC8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>27</w:t>
      </w:r>
      <w:r w:rsidR="00891A14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 xml:space="preserve"> février</w:t>
      </w:r>
      <w:r w:rsidR="00830BB0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>.</w:t>
      </w:r>
    </w:p>
    <w:p w:rsidR="00A14D85" w:rsidRPr="00A14D85" w:rsidRDefault="00A14D85" w:rsidP="00A14D85">
      <w:pPr>
        <w:keepNext/>
        <w:keepLines/>
        <w:spacing w:before="360" w:after="120" w:line="240" w:lineRule="auto"/>
        <w:outlineLvl w:val="1"/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</w:pPr>
      <w:r w:rsidRPr="00C830EA"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  <w:t>Renseignements</w:t>
      </w:r>
    </w:p>
    <w:p w:rsidR="00A14D85" w:rsidRPr="00891A14" w:rsidRDefault="00830BB0" w:rsidP="00A14D85">
      <w:pPr>
        <w:spacing w:after="180" w:line="288" w:lineRule="auto"/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</w:pPr>
      <w:r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2315641</wp:posOffset>
            </wp:positionH>
            <wp:positionV relativeFrom="paragraph">
              <wp:posOffset>366395</wp:posOffset>
            </wp:positionV>
            <wp:extent cx="723900" cy="723900"/>
            <wp:effectExtent l="0" t="0" r="0" b="0"/>
            <wp:wrapTight wrapText="bothSides">
              <wp:wrapPolygon edited="0">
                <wp:start x="0" y="0"/>
                <wp:lineTo x="0" y="21032"/>
                <wp:lineTo x="21032" y="21032"/>
                <wp:lineTo x="2103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DPE -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 w:eastAsia="Book Antiqua" w:hAnsi="Book Antiqua" w:cs="Times New Roman"/>
          <w:noProof/>
          <w:color w:val="4D4436"/>
          <w:sz w:val="18"/>
          <w:szCs w:val="20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3205169</wp:posOffset>
            </wp:positionH>
            <wp:positionV relativeFrom="paragraph">
              <wp:posOffset>487357</wp:posOffset>
            </wp:positionV>
            <wp:extent cx="935355" cy="614680"/>
            <wp:effectExtent l="0" t="0" r="0" b="0"/>
            <wp:wrapTight wrapText="bothSides">
              <wp:wrapPolygon edited="0">
                <wp:start x="0" y="0"/>
                <wp:lineTo x="0" y="20752"/>
                <wp:lineTo x="21116" y="20752"/>
                <wp:lineTo x="21116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Ligue_ID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355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3EC8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>Gérard Vaysse</w:t>
      </w:r>
      <w:r w:rsidR="00891A14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 xml:space="preserve">                                                    </w:t>
      </w:r>
      <w:r w:rsidR="00A14D85" w:rsidRPr="00C830EA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 xml:space="preserve">Téléphone : 06 </w:t>
      </w:r>
      <w:r w:rsidR="00BE3EC8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>13 53 32 02</w:t>
      </w:r>
      <w:r w:rsidR="00A14D85" w:rsidRPr="00C830EA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br/>
        <w:t xml:space="preserve">Email : </w:t>
      </w:r>
      <w:r w:rsidR="00CD30B1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 xml:space="preserve">  </w:t>
      </w:r>
      <w:hyperlink r:id="rId9" w:history="1">
        <w:r w:rsidR="00363C11" w:rsidRPr="00BE6BDD">
          <w:rPr>
            <w:rStyle w:val="Lienhypertexte"/>
            <w:rFonts w:ascii="Book Antiqua" w:eastAsia="Book Antiqua" w:hAnsi="Book Antiqua" w:cs="Times New Roman"/>
            <w:noProof/>
            <w:sz w:val="20"/>
            <w:szCs w:val="20"/>
            <w:lang w:eastAsia="fr-FR"/>
          </w:rPr>
          <w:t>gerardvaysse@gmail.com</w:t>
        </w:r>
      </w:hyperlink>
      <w:r w:rsidR="00BE3EC8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 xml:space="preserve"> </w:t>
      </w:r>
    </w:p>
    <w:p w:rsidR="00A14D85" w:rsidRPr="00A14D85" w:rsidRDefault="00A14D85" w:rsidP="00057352">
      <w:pPr>
        <w:keepNext/>
        <w:keepLines/>
        <w:spacing w:before="200" w:after="0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noProof/>
          <w:color w:val="C45238"/>
          <w:sz w:val="32"/>
          <w:szCs w:val="20"/>
          <w:lang w:eastAsia="fr-FR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7028779</wp:posOffset>
            </wp:positionH>
            <wp:positionV relativeFrom="paragraph">
              <wp:posOffset>10160</wp:posOffset>
            </wp:positionV>
            <wp:extent cx="2580640" cy="3225800"/>
            <wp:effectExtent l="0" t="0" r="0" b="0"/>
            <wp:wrapTight wrapText="bothSides">
              <wp:wrapPolygon edited="0">
                <wp:start x="0" y="0"/>
                <wp:lineTo x="0" y="21430"/>
                <wp:lineTo x="21366" y="21430"/>
                <wp:lineTo x="21366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ess set 1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64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4D85">
        <w:rPr>
          <w:rFonts w:ascii="Book Antiqua" w:eastAsia="Times New Roman" w:hAnsi="Book Antiqua" w:cs="Times New Roman"/>
          <w:b/>
          <w:bCs/>
          <w:noProof/>
          <w:color w:val="C45238"/>
          <w:sz w:val="32"/>
          <w:szCs w:val="20"/>
          <w:lang w:eastAsia="fr-FR"/>
        </w:rPr>
        <w:t>CHAMPIONNATS D'ÉCHECS DE L'ACADÉMIE DE PARIS</w:t>
      </w:r>
      <w:r w:rsidRPr="00A14D85">
        <w:rPr>
          <w:rFonts w:ascii="Book Antiqua" w:eastAsia="Times New Roman" w:hAnsi="Book Antiqua" w:cs="Times New Roman"/>
          <w:b/>
          <w:bCs/>
          <w:noProof/>
          <w:color w:val="C45238"/>
          <w:sz w:val="32"/>
          <w:szCs w:val="20"/>
          <w:lang w:eastAsia="fr-FR"/>
        </w:rPr>
        <w:br/>
        <w:t>Écoles, Collèges et Lycées</w:t>
      </w:r>
      <w:r w:rsidRPr="00A14D85">
        <w:rPr>
          <w:rFonts w:ascii="Book Antiqua" w:eastAsia="Times New Roman" w:hAnsi="Book Antiqua" w:cs="Times New Roman"/>
          <w:b/>
          <w:bCs/>
          <w:noProof/>
          <w:color w:val="C45238"/>
          <w:sz w:val="32"/>
          <w:szCs w:val="20"/>
          <w:lang w:eastAsia="fr-FR"/>
        </w:rPr>
        <w:br/>
      </w:r>
      <w:r w:rsidR="00BE3EC8">
        <w:rPr>
          <w:rFonts w:ascii="Book Antiqua" w:eastAsia="Times New Roman" w:hAnsi="Book Antiqua" w:cs="Times New Roman"/>
          <w:b/>
          <w:bCs/>
          <w:noProof/>
          <w:color w:val="C45238"/>
          <w:sz w:val="32"/>
          <w:szCs w:val="20"/>
          <w:lang w:eastAsia="fr-FR"/>
        </w:rPr>
        <w:t>Mercredi 1</w:t>
      </w:r>
      <w:r w:rsidR="00BE3EC8" w:rsidRPr="00BE3EC8">
        <w:rPr>
          <w:rFonts w:ascii="Book Antiqua" w:eastAsia="Times New Roman" w:hAnsi="Book Antiqua" w:cs="Times New Roman"/>
          <w:b/>
          <w:bCs/>
          <w:noProof/>
          <w:color w:val="C45238"/>
          <w:sz w:val="32"/>
          <w:szCs w:val="20"/>
          <w:vertAlign w:val="superscript"/>
          <w:lang w:eastAsia="fr-FR"/>
        </w:rPr>
        <w:t>er</w:t>
      </w:r>
      <w:r w:rsidR="00BE3EC8">
        <w:rPr>
          <w:rFonts w:ascii="Book Antiqua" w:eastAsia="Times New Roman" w:hAnsi="Book Antiqua" w:cs="Times New Roman"/>
          <w:b/>
          <w:bCs/>
          <w:noProof/>
          <w:color w:val="C45238"/>
          <w:sz w:val="32"/>
          <w:szCs w:val="20"/>
          <w:lang w:eastAsia="fr-FR"/>
        </w:rPr>
        <w:t xml:space="preserve"> mars 2017</w:t>
      </w:r>
    </w:p>
    <w:p w:rsidR="00A14D85" w:rsidRPr="00A14D85" w:rsidRDefault="00BE3EC8" w:rsidP="00A14D85">
      <w:pPr>
        <w:keepNext/>
        <w:keepLines/>
        <w:spacing w:before="360" w:after="120" w:line="240" w:lineRule="auto"/>
        <w:outlineLvl w:val="1"/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</w:pPr>
      <w:r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  <w:t>Halle Carpentier, 81 Bld Massena 75013 Paris.</w:t>
      </w:r>
      <w:r w:rsidR="00891A14"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  <w:t xml:space="preserve"> </w:t>
      </w:r>
      <w:r w:rsidR="00A14D85" w:rsidRPr="00A14D85"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  <w:t xml:space="preserve">(M° Porte de </w:t>
      </w:r>
      <w:r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  <w:t>Choisy</w:t>
      </w:r>
      <w:r w:rsidR="00A14D85" w:rsidRPr="00A14D85"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  <w:t xml:space="preserve"> - Ligne </w:t>
      </w:r>
      <w:r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  <w:t>7</w:t>
      </w:r>
      <w:r w:rsidR="00A14D85" w:rsidRPr="00A14D85">
        <w:rPr>
          <w:rFonts w:ascii="Book Antiqua" w:eastAsia="Times New Roman" w:hAnsi="Book Antiqua" w:cs="Times New Roman"/>
          <w:b/>
          <w:bCs/>
          <w:noProof/>
          <w:color w:val="352F25"/>
          <w:sz w:val="24"/>
          <w:szCs w:val="20"/>
          <w:lang w:eastAsia="fr-FR"/>
        </w:rPr>
        <w:t>)</w:t>
      </w:r>
    </w:p>
    <w:p w:rsidR="00A14D85" w:rsidRPr="00A14D85" w:rsidRDefault="00A14D85" w:rsidP="00A14D85">
      <w:pPr>
        <w:spacing w:after="180" w:line="288" w:lineRule="auto"/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</w:pPr>
      <w:r w:rsidRPr="00A14D85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 xml:space="preserve">Le </w:t>
      </w:r>
      <w:r w:rsidR="00FF0432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>CDPE organise c</w:t>
      </w:r>
      <w:r w:rsidR="00F30CE4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 xml:space="preserve">es championnats académiques </w:t>
      </w:r>
      <w:r w:rsidR="00304ABA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>qualificatifs</w:t>
      </w:r>
      <w:r w:rsidRPr="00A14D85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 xml:space="preserve"> pour </w:t>
      </w:r>
      <w:r w:rsidR="00304ABA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>les</w:t>
      </w:r>
      <w:r w:rsidRPr="00A14D85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 xml:space="preserve"> championnats de France scolaires. L’équipe </w:t>
      </w:r>
      <w:r w:rsidR="00F30CE4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 xml:space="preserve">championne académique (une par </w:t>
      </w:r>
      <w:r w:rsidRPr="00A14D85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 xml:space="preserve">catégorie : </w:t>
      </w:r>
      <w:r w:rsidR="002D0082" w:rsidRPr="002D0082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>É</w:t>
      </w:r>
      <w:r w:rsidR="002D0082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>coles, C</w:t>
      </w:r>
      <w:r w:rsidRPr="00A14D85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 xml:space="preserve">ollèges, Lycées) est autorisée à participer à la Finale nationale. Tout établissement de </w:t>
      </w:r>
      <w:r w:rsidR="002D0082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 xml:space="preserve">Paris peut </w:t>
      </w:r>
      <w:r w:rsidR="00FF0432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>présenter dans chaque catégorie</w:t>
      </w:r>
      <w:r w:rsidR="002D0082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 xml:space="preserve"> </w:t>
      </w:r>
      <w:r w:rsidRPr="00A14D85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 xml:space="preserve">une </w:t>
      </w:r>
      <w:r w:rsidR="00BE3EC8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 xml:space="preserve"> </w:t>
      </w:r>
      <w:r w:rsidR="00304ABA" w:rsidRPr="00304ABA">
        <w:rPr>
          <w:rFonts w:ascii="Book Antiqua" w:eastAsia="Book Antiqua" w:hAnsi="Book Antiqua" w:cs="Times New Roman"/>
          <w:b/>
          <w:noProof/>
          <w:color w:val="4D4436"/>
          <w:sz w:val="20"/>
          <w:szCs w:val="20"/>
          <w:lang w:eastAsia="fr-FR"/>
        </w:rPr>
        <w:t>seule</w:t>
      </w:r>
      <w:r w:rsidR="00304ABA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 xml:space="preserve"> </w:t>
      </w:r>
      <w:r w:rsidRPr="00A14D85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>équipe</w:t>
      </w:r>
      <w:r w:rsidR="00FF0432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>,</w:t>
      </w:r>
      <w:r w:rsidRPr="00A14D85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 xml:space="preserve"> composée de ses élèves. L’inscription à cette compétition est gratuite.</w:t>
      </w:r>
    </w:p>
    <w:p w:rsidR="00A14D85" w:rsidRPr="00A14D85" w:rsidRDefault="00A14D85" w:rsidP="00A14D85">
      <w:pPr>
        <w:spacing w:after="180" w:line="288" w:lineRule="auto"/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</w:pPr>
      <w:r w:rsidRPr="00A14D85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 xml:space="preserve">Dans la catégorie </w:t>
      </w:r>
      <w:r w:rsidRPr="00BE3EC8">
        <w:rPr>
          <w:rFonts w:ascii="Book Antiqua" w:eastAsia="Book Antiqua" w:hAnsi="Book Antiqua" w:cs="Times New Roman"/>
          <w:b/>
          <w:noProof/>
          <w:color w:val="4D4436"/>
          <w:sz w:val="20"/>
          <w:szCs w:val="20"/>
          <w:lang w:eastAsia="fr-FR"/>
        </w:rPr>
        <w:t>Lycées</w:t>
      </w:r>
      <w:r w:rsidRPr="00A14D85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>,</w:t>
      </w:r>
      <w:r w:rsidR="00561D42" w:rsidRPr="00561D42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 xml:space="preserve"> l’équipe doit être formée </w:t>
      </w:r>
      <w:r w:rsidR="00561D42" w:rsidRPr="00BE3EC8">
        <w:rPr>
          <w:rFonts w:ascii="Book Antiqua" w:eastAsia="Book Antiqua" w:hAnsi="Book Antiqua" w:cs="Times New Roman"/>
          <w:b/>
          <w:noProof/>
          <w:color w:val="4D4436"/>
          <w:sz w:val="20"/>
          <w:szCs w:val="20"/>
          <w:lang w:eastAsia="fr-FR"/>
        </w:rPr>
        <w:t xml:space="preserve">de 4 </w:t>
      </w:r>
      <w:r w:rsidRPr="00BE3EC8">
        <w:rPr>
          <w:rFonts w:ascii="Book Antiqua" w:eastAsia="Book Antiqua" w:hAnsi="Book Antiqua" w:cs="Times New Roman"/>
          <w:b/>
          <w:noProof/>
          <w:color w:val="4D4436"/>
          <w:sz w:val="20"/>
          <w:szCs w:val="20"/>
          <w:lang w:eastAsia="fr-FR"/>
        </w:rPr>
        <w:t>joueurs</w:t>
      </w:r>
      <w:r w:rsidRPr="00A14D85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 xml:space="preserve"> (les élèves de C.P.G.E. et B.T.S. ne peuvent pas participer).</w:t>
      </w:r>
    </w:p>
    <w:p w:rsidR="00A14D85" w:rsidRPr="00BE3EC8" w:rsidRDefault="00A14D85" w:rsidP="00A14D85">
      <w:pPr>
        <w:spacing w:after="180" w:line="288" w:lineRule="auto"/>
        <w:rPr>
          <w:rFonts w:ascii="Book Antiqua" w:eastAsia="Book Antiqua" w:hAnsi="Book Antiqua" w:cs="Times New Roman"/>
          <w:b/>
          <w:noProof/>
          <w:color w:val="4D4436"/>
          <w:sz w:val="20"/>
          <w:szCs w:val="20"/>
          <w:lang w:eastAsia="fr-FR"/>
        </w:rPr>
      </w:pPr>
      <w:r w:rsidRPr="00A14D85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 xml:space="preserve">Dans les catégories </w:t>
      </w:r>
      <w:r w:rsidR="00304ABA" w:rsidRPr="00BE3EC8">
        <w:rPr>
          <w:rFonts w:ascii="Book Antiqua" w:eastAsia="Book Antiqua" w:hAnsi="Book Antiqua" w:cs="Times New Roman"/>
          <w:b/>
          <w:noProof/>
          <w:color w:val="4D4436"/>
          <w:sz w:val="20"/>
          <w:szCs w:val="20"/>
          <w:lang w:eastAsia="fr-FR"/>
        </w:rPr>
        <w:t xml:space="preserve">Écoles et </w:t>
      </w:r>
      <w:r w:rsidR="00304ABA">
        <w:rPr>
          <w:rFonts w:ascii="Book Antiqua" w:eastAsia="Book Antiqua" w:hAnsi="Book Antiqua" w:cs="Times New Roman"/>
          <w:b/>
          <w:noProof/>
          <w:color w:val="4D4436"/>
          <w:sz w:val="20"/>
          <w:szCs w:val="20"/>
          <w:lang w:eastAsia="fr-FR"/>
        </w:rPr>
        <w:t xml:space="preserve"> </w:t>
      </w:r>
      <w:r w:rsidRPr="00BE3EC8">
        <w:rPr>
          <w:rFonts w:ascii="Book Antiqua" w:eastAsia="Book Antiqua" w:hAnsi="Book Antiqua" w:cs="Times New Roman"/>
          <w:b/>
          <w:noProof/>
          <w:color w:val="4D4436"/>
          <w:sz w:val="20"/>
          <w:szCs w:val="20"/>
          <w:lang w:eastAsia="fr-FR"/>
        </w:rPr>
        <w:t>Collèges</w:t>
      </w:r>
      <w:r w:rsidR="00304ABA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>, l’équipe doit être formée</w:t>
      </w:r>
      <w:r w:rsidRPr="00A14D85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 xml:space="preserve"> </w:t>
      </w:r>
      <w:r w:rsidRPr="00BE3EC8">
        <w:rPr>
          <w:rFonts w:ascii="Book Antiqua" w:eastAsia="Book Antiqua" w:hAnsi="Book Antiqua" w:cs="Times New Roman"/>
          <w:b/>
          <w:noProof/>
          <w:color w:val="4D4436"/>
          <w:sz w:val="20"/>
          <w:szCs w:val="20"/>
          <w:lang w:eastAsia="fr-FR"/>
        </w:rPr>
        <w:t>de 8 joueurs dont au moins deux féminines (qui participeront effectivement à chaque ronde).</w:t>
      </w:r>
    </w:p>
    <w:p w:rsidR="00A14D85" w:rsidRPr="00A14D85" w:rsidRDefault="00CD30B1" w:rsidP="00A14D85">
      <w:pPr>
        <w:spacing w:after="180" w:line="288" w:lineRule="auto"/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</w:pPr>
      <w:r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>Aucun remplacement n’est autorisé, les joueurs participent à toutes les rondes à la même place qu’ils occupaient à la première ronde.</w:t>
      </w:r>
    </w:p>
    <w:p w:rsidR="00561D42" w:rsidRDefault="00F30CE4" w:rsidP="00A14D85">
      <w:pPr>
        <w:spacing w:after="180" w:line="288" w:lineRule="auto"/>
        <w:rPr>
          <w:rFonts w:ascii="Book Antiqua" w:eastAsia="Book Antiqua" w:hAnsi="Book Antiqua" w:cs="Times New Roman"/>
          <w:noProof/>
          <w:color w:val="4D4436"/>
          <w:sz w:val="18"/>
          <w:szCs w:val="20"/>
          <w:lang w:eastAsia="fr-FR"/>
        </w:rPr>
      </w:pPr>
      <w:r>
        <w:rPr>
          <w:rFonts w:ascii="Book Antiqua" w:eastAsia="Book Antiqua" w:hAnsi="Book Antiqua" w:cs="Times New Roman"/>
          <w:noProof/>
          <w:color w:val="4D4436"/>
          <w:sz w:val="18"/>
          <w:szCs w:val="20"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1956435</wp:posOffset>
            </wp:positionH>
            <wp:positionV relativeFrom="paragraph">
              <wp:posOffset>767080</wp:posOffset>
            </wp:positionV>
            <wp:extent cx="1297305" cy="537845"/>
            <wp:effectExtent l="0" t="0" r="0" b="0"/>
            <wp:wrapTight wrapText="bothSides">
              <wp:wrapPolygon edited="0">
                <wp:start x="0" y="0"/>
                <wp:lineTo x="0" y="20656"/>
                <wp:lineTo x="21251" y="20656"/>
                <wp:lineTo x="21251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E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 w:eastAsia="Book Antiqua" w:hAnsi="Book Antiqua" w:cs="Times New Roman"/>
          <w:noProof/>
          <w:color w:val="4D4436"/>
          <w:sz w:val="18"/>
          <w:szCs w:val="20"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1087971</wp:posOffset>
            </wp:positionH>
            <wp:positionV relativeFrom="paragraph">
              <wp:posOffset>704802</wp:posOffset>
            </wp:positionV>
            <wp:extent cx="610235" cy="610235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FFE_smal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235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4D85" w:rsidRPr="00561D42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t>Le tournoi étant homologué, chaque joueur doit être titulaire, avant la compétition, d’une licence de la Fédération Française des Échecs.</w:t>
      </w:r>
    </w:p>
    <w:p w:rsidR="00561D42" w:rsidRPr="00561D42" w:rsidRDefault="00AE20FE" w:rsidP="00561D42">
      <w:pPr>
        <w:rPr>
          <w:rFonts w:ascii="Book Antiqua" w:hAnsi="Book Antiqua"/>
          <w:b/>
          <w:sz w:val="20"/>
          <w:szCs w:val="20"/>
        </w:rPr>
      </w:pPr>
      <w:r w:rsidRPr="00AE20FE">
        <w:rPr>
          <w:rFonts w:ascii="Book Antiqua" w:eastAsia="Book Antiqua" w:hAnsi="Book Antiqua" w:cs="Times New Roman"/>
          <w:noProof/>
          <w:color w:val="4D4436"/>
          <w:sz w:val="20"/>
          <w:szCs w:val="20"/>
          <w:lang w:eastAsia="fr-FR"/>
        </w:rPr>
        <w:pict>
          <v:rect id="Rectangle 1" o:spid="_x0000_s1026" style="position:absolute;margin-left:525.55pt;margin-top:261.85pt;width:252pt;height:287.6pt;z-index:2516613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" filled="f" strokecolor="black [3213]" strokeweight="1pt">
            <w10:wrap anchorx="margin"/>
          </v:rect>
        </w:pict>
      </w:r>
      <w:r w:rsidR="00E43E27">
        <w:rPr>
          <w:rFonts w:ascii="Book Antiqua" w:hAnsi="Book Antiqua"/>
          <w:b/>
          <w:sz w:val="20"/>
          <w:szCs w:val="20"/>
        </w:rPr>
        <w:br/>
      </w:r>
      <w:r w:rsidR="00561D42" w:rsidRPr="00561D42">
        <w:rPr>
          <w:rFonts w:ascii="Book Antiqua" w:hAnsi="Book Antiqua"/>
          <w:b/>
          <w:sz w:val="20"/>
          <w:szCs w:val="20"/>
        </w:rPr>
        <w:t xml:space="preserve">Bulletin </w:t>
      </w:r>
      <w:r w:rsidR="002D0082">
        <w:rPr>
          <w:rFonts w:ascii="Book Antiqua" w:hAnsi="Book Antiqua"/>
          <w:b/>
          <w:sz w:val="20"/>
          <w:szCs w:val="20"/>
        </w:rPr>
        <w:t>d’inscription, accompagnée de la composition de chaque équipe</w:t>
      </w:r>
      <w:r w:rsidR="00E43E27">
        <w:rPr>
          <w:rFonts w:ascii="Book Antiqua" w:hAnsi="Book Antiqua"/>
          <w:b/>
          <w:sz w:val="20"/>
          <w:szCs w:val="20"/>
        </w:rPr>
        <w:t xml:space="preserve"> présentée,</w:t>
      </w:r>
      <w:r w:rsidR="00E67B53">
        <w:rPr>
          <w:rFonts w:ascii="Book Antiqua" w:hAnsi="Book Antiqua"/>
          <w:b/>
          <w:sz w:val="20"/>
          <w:szCs w:val="20"/>
        </w:rPr>
        <w:t xml:space="preserve"> à expédier au plus tard le </w:t>
      </w:r>
      <w:r w:rsidR="00293C48">
        <w:rPr>
          <w:rFonts w:ascii="Book Antiqua" w:hAnsi="Book Antiqua"/>
          <w:b/>
          <w:sz w:val="20"/>
          <w:szCs w:val="20"/>
        </w:rPr>
        <w:t>25</w:t>
      </w:r>
      <w:r w:rsidR="00CD30B1">
        <w:rPr>
          <w:rFonts w:ascii="Book Antiqua" w:hAnsi="Book Antiqua"/>
          <w:b/>
          <w:sz w:val="20"/>
          <w:szCs w:val="20"/>
        </w:rPr>
        <w:t>/02/2016</w:t>
      </w:r>
      <w:r w:rsidR="00561D42" w:rsidRPr="00561D42">
        <w:rPr>
          <w:rFonts w:ascii="Book Antiqua" w:hAnsi="Book Antiqua"/>
          <w:b/>
          <w:sz w:val="20"/>
          <w:szCs w:val="20"/>
        </w:rPr>
        <w:t xml:space="preserve"> à : </w:t>
      </w:r>
      <w:r w:rsidR="00561D42" w:rsidRPr="00561D42">
        <w:rPr>
          <w:rFonts w:ascii="Book Antiqua" w:hAnsi="Book Antiqua"/>
          <w:b/>
          <w:sz w:val="20"/>
          <w:szCs w:val="20"/>
        </w:rPr>
        <w:br/>
      </w:r>
      <w:hyperlink r:id="rId13" w:history="1">
        <w:r w:rsidR="00363C11" w:rsidRPr="00BE6BDD">
          <w:rPr>
            <w:rStyle w:val="Lienhypertexte"/>
          </w:rPr>
          <w:t>gerardvaysse@gmail.com</w:t>
        </w:r>
      </w:hyperlink>
      <w:r w:rsidR="00293C48">
        <w:t xml:space="preserve"> </w:t>
      </w:r>
      <w:r w:rsidR="00561D42" w:rsidRPr="00561D42">
        <w:rPr>
          <w:rFonts w:ascii="Book Antiqua" w:hAnsi="Book Antiqua"/>
          <w:b/>
          <w:sz w:val="20"/>
          <w:szCs w:val="20"/>
        </w:rPr>
        <w:t xml:space="preserve">  </w:t>
      </w:r>
    </w:p>
    <w:p w:rsidR="00561D42" w:rsidRDefault="00561D42" w:rsidP="00561D42">
      <w:r>
        <w:t xml:space="preserve">Nom de l’établissement: </w:t>
      </w:r>
    </w:p>
    <w:p w:rsidR="00561D42" w:rsidRDefault="008B3A6F" w:rsidP="00561D42">
      <w:r>
        <w:br/>
      </w:r>
      <w:r w:rsidR="00561D42">
        <w:t xml:space="preserve">Téléphone de  l’établissement : </w:t>
      </w:r>
    </w:p>
    <w:p w:rsidR="00561D42" w:rsidRDefault="00561D42" w:rsidP="00561D42">
      <w:r>
        <w:t>Adresse  de l’établissement:</w:t>
      </w:r>
    </w:p>
    <w:p w:rsidR="00561D42" w:rsidRDefault="008B3A6F" w:rsidP="00561D42">
      <w:r>
        <w:br/>
      </w:r>
      <w:r>
        <w:br/>
      </w:r>
      <w:r w:rsidR="00607A2C">
        <w:t xml:space="preserve">Nom </w:t>
      </w:r>
      <w:r w:rsidR="00561D42">
        <w:t xml:space="preserve">et Prénom de l’adulte responsable : </w:t>
      </w:r>
      <w:r w:rsidR="00561D42">
        <w:br/>
      </w:r>
    </w:p>
    <w:p w:rsidR="00561D42" w:rsidRDefault="00561D42" w:rsidP="00561D42">
      <w:r>
        <w:t xml:space="preserve">Tél : </w:t>
      </w:r>
      <w:r>
        <w:tab/>
      </w:r>
      <w:r>
        <w:tab/>
        <w:t xml:space="preserve">           Mail :</w:t>
      </w:r>
    </w:p>
    <w:p w:rsidR="00A14D85" w:rsidRDefault="00561D42" w:rsidP="00C830EA">
      <w:pPr>
        <w:rPr>
          <w:rFonts w:ascii="Book Antiqua" w:eastAsia="Book Antiqua" w:hAnsi="Book Antiqua" w:cs="Times New Roman"/>
          <w:noProof/>
          <w:color w:val="4D4436"/>
          <w:sz w:val="18"/>
          <w:szCs w:val="20"/>
          <w:lang w:eastAsia="fr-FR"/>
        </w:rPr>
      </w:pPr>
      <w:r>
        <w:t xml:space="preserve">Date et signature : </w:t>
      </w:r>
      <w:r w:rsidR="00E43E27">
        <w:br/>
      </w:r>
      <w:r w:rsidR="008B3A6F">
        <w:br/>
      </w:r>
      <w:r w:rsidRPr="008B3A6F">
        <w:rPr>
          <w:i/>
        </w:rPr>
        <w:t>Merci d’écrire en majuscule</w:t>
      </w:r>
    </w:p>
    <w:sectPr w:rsidR="00A14D85" w:rsidSect="007266EC">
      <w:pgSz w:w="16838" w:h="11906" w:orient="landscape"/>
      <w:pgMar w:top="568" w:right="820" w:bottom="284" w:left="709" w:header="708" w:footer="708" w:gutter="0"/>
      <w:cols w:num="3" w:space="63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A14D85"/>
    <w:rsid w:val="00044600"/>
    <w:rsid w:val="00057352"/>
    <w:rsid w:val="001A34D2"/>
    <w:rsid w:val="00293C48"/>
    <w:rsid w:val="002A72A0"/>
    <w:rsid w:val="002D0082"/>
    <w:rsid w:val="00304ABA"/>
    <w:rsid w:val="00363C11"/>
    <w:rsid w:val="003D2EC7"/>
    <w:rsid w:val="00410140"/>
    <w:rsid w:val="00435A13"/>
    <w:rsid w:val="004A2AE9"/>
    <w:rsid w:val="004D3F43"/>
    <w:rsid w:val="004F4CA2"/>
    <w:rsid w:val="005009CD"/>
    <w:rsid w:val="00561D42"/>
    <w:rsid w:val="00607A2C"/>
    <w:rsid w:val="00620D11"/>
    <w:rsid w:val="00703CF2"/>
    <w:rsid w:val="007266EC"/>
    <w:rsid w:val="007E66A3"/>
    <w:rsid w:val="00830BB0"/>
    <w:rsid w:val="00862A14"/>
    <w:rsid w:val="00891A14"/>
    <w:rsid w:val="008B3A6F"/>
    <w:rsid w:val="008E35B1"/>
    <w:rsid w:val="0099477F"/>
    <w:rsid w:val="00A14D85"/>
    <w:rsid w:val="00A1556D"/>
    <w:rsid w:val="00AC445D"/>
    <w:rsid w:val="00AE20FE"/>
    <w:rsid w:val="00AE32AA"/>
    <w:rsid w:val="00B06464"/>
    <w:rsid w:val="00B10EC8"/>
    <w:rsid w:val="00BA2D8C"/>
    <w:rsid w:val="00BE3EC8"/>
    <w:rsid w:val="00C64974"/>
    <w:rsid w:val="00C830EA"/>
    <w:rsid w:val="00CD30B1"/>
    <w:rsid w:val="00D9514F"/>
    <w:rsid w:val="00DF648B"/>
    <w:rsid w:val="00E02B77"/>
    <w:rsid w:val="00E14C66"/>
    <w:rsid w:val="00E43E27"/>
    <w:rsid w:val="00E67B53"/>
    <w:rsid w:val="00F076FB"/>
    <w:rsid w:val="00F30CE4"/>
    <w:rsid w:val="00FF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A0"/>
  </w:style>
  <w:style w:type="paragraph" w:styleId="Titre1">
    <w:name w:val="heading 1"/>
    <w:basedOn w:val="Normal"/>
    <w:next w:val="Normal"/>
    <w:link w:val="Titre1Car"/>
    <w:uiPriority w:val="9"/>
    <w:qFormat/>
    <w:rsid w:val="00A14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"/>
    <w:unhideWhenUsed/>
    <w:qFormat/>
    <w:rsid w:val="00A14D85"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44546A" w:themeColor="text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1"/>
    <w:rsid w:val="00A14D85"/>
    <w:rPr>
      <w:rFonts w:asciiTheme="majorHAnsi" w:eastAsiaTheme="majorEastAsia" w:hAnsiTheme="majorHAnsi" w:cstheme="majorBidi"/>
      <w:b/>
      <w:bCs/>
      <w:color w:val="44546A" w:themeColor="text2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A14D85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14D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gerardvayss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risechecs.fr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gerardvaysse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60379-7B48-4E74-A5A3-6E367210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Fontaine</dc:creator>
  <cp:lastModifiedBy>BNa</cp:lastModifiedBy>
  <cp:revision>2</cp:revision>
  <cp:lastPrinted>2015-11-20T09:02:00Z</cp:lastPrinted>
  <dcterms:created xsi:type="dcterms:W3CDTF">2017-02-02T19:29:00Z</dcterms:created>
  <dcterms:modified xsi:type="dcterms:W3CDTF">2017-02-02T19:29:00Z</dcterms:modified>
</cp:coreProperties>
</file>